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29" w:type="dxa"/>
        <w:tblLayout w:type="fixed"/>
        <w:tblCellMar>
          <w:left w:w="142" w:type="dxa"/>
          <w:right w:w="142" w:type="dxa"/>
        </w:tblCellMar>
        <w:tblLook w:val="0000" w:firstRow="0" w:lastRow="0" w:firstColumn="0" w:lastColumn="0" w:noHBand="0" w:noVBand="0"/>
      </w:tblPr>
      <w:tblGrid>
        <w:gridCol w:w="9668"/>
      </w:tblGrid>
      <w:tr w:rsidR="00E842A4" w:rsidRPr="00D853AF" w:rsidTr="00E842A4">
        <w:trPr>
          <w:trHeight w:val="112"/>
        </w:trPr>
        <w:tc>
          <w:tcPr>
            <w:tcW w:w="9668" w:type="dxa"/>
            <w:shd w:val="clear" w:color="auto" w:fill="CCCCCC"/>
          </w:tcPr>
          <w:p w:rsidR="00E842A4" w:rsidRPr="00D853AF" w:rsidRDefault="00D702FE" w:rsidP="00277A43">
            <w:pPr>
              <w:keepNext/>
              <w:overflowPunct w:val="0"/>
              <w:autoSpaceDE w:val="0"/>
              <w:autoSpaceDN w:val="0"/>
              <w:adjustRightInd w:val="0"/>
              <w:spacing w:line="288" w:lineRule="auto"/>
              <w:jc w:val="center"/>
              <w:textAlignment w:val="baseline"/>
              <w:outlineLvl w:val="0"/>
              <w:rPr>
                <w:rFonts w:ascii="Arial" w:hAnsi="Arial" w:cs="Arial"/>
                <w:bCs/>
                <w:i w:val="0"/>
                <w:strike/>
                <w:kern w:val="28"/>
                <w:sz w:val="20"/>
                <w:u w:val="none"/>
                <w:lang w:val="de-DE" w:eastAsia="en-US"/>
              </w:rPr>
            </w:pPr>
            <w:r>
              <w:rPr>
                <w:rFonts w:ascii="Arial" w:hAnsi="Arial" w:cs="Arial"/>
                <w:i w:val="0"/>
                <w:kern w:val="28"/>
                <w:sz w:val="20"/>
                <w:u w:val="none"/>
                <w:lang w:val="de-DE" w:eastAsia="en-US"/>
              </w:rPr>
              <w:br/>
            </w:r>
            <w:r w:rsidR="00E842A4" w:rsidRPr="008C715F">
              <w:rPr>
                <w:rFonts w:ascii="Arial" w:hAnsi="Arial" w:cs="Arial"/>
                <w:i w:val="0"/>
                <w:kern w:val="28"/>
                <w:sz w:val="20"/>
                <w:u w:val="none"/>
                <w:lang w:val="de-DE" w:eastAsia="en-US"/>
              </w:rPr>
              <w:t xml:space="preserve">INFORMATION IM SINNE </w:t>
            </w:r>
            <w:r w:rsidR="00AC5827">
              <w:rPr>
                <w:rFonts w:ascii="Arial" w:hAnsi="Arial" w:cs="Arial"/>
                <w:i w:val="0"/>
                <w:kern w:val="28"/>
                <w:sz w:val="20"/>
                <w:u w:val="none"/>
                <w:lang w:val="de-DE" w:eastAsia="en-US"/>
              </w:rPr>
              <w:t>DER</w:t>
            </w:r>
            <w:r w:rsidR="00AC5827" w:rsidRPr="008C715F">
              <w:rPr>
                <w:rFonts w:ascii="Arial" w:hAnsi="Arial" w:cs="Arial"/>
                <w:i w:val="0"/>
                <w:kern w:val="28"/>
                <w:sz w:val="20"/>
                <w:u w:val="none"/>
                <w:lang w:val="de-DE" w:eastAsia="en-US"/>
              </w:rPr>
              <w:t xml:space="preserve"> </w:t>
            </w:r>
            <w:r w:rsidR="00E842A4" w:rsidRPr="008C715F">
              <w:rPr>
                <w:rFonts w:ascii="Arial" w:hAnsi="Arial" w:cs="Arial"/>
                <w:i w:val="0"/>
                <w:kern w:val="28"/>
                <w:sz w:val="20"/>
                <w:u w:val="none"/>
                <w:lang w:val="de-DE" w:eastAsia="en-US"/>
              </w:rPr>
              <w:t xml:space="preserve">ARTIKEL 13 UND 14 DER DATENSCHUTZ-GRUNDVERORDNUNG FÜR DIE SENIORENBETREUUNG </w:t>
            </w:r>
          </w:p>
          <w:p w:rsidR="00E842A4" w:rsidRPr="00D853AF" w:rsidRDefault="00E842A4" w:rsidP="00277A43">
            <w:pPr>
              <w:keepNext/>
              <w:overflowPunct w:val="0"/>
              <w:autoSpaceDE w:val="0"/>
              <w:autoSpaceDN w:val="0"/>
              <w:adjustRightInd w:val="0"/>
              <w:spacing w:line="288" w:lineRule="auto"/>
              <w:jc w:val="center"/>
              <w:textAlignment w:val="baseline"/>
              <w:outlineLvl w:val="0"/>
              <w:rPr>
                <w:rFonts w:ascii="Arial" w:hAnsi="Arial" w:cs="Arial"/>
                <w:i w:val="0"/>
                <w:kern w:val="28"/>
                <w:sz w:val="20"/>
                <w:u w:val="none"/>
                <w:lang w:val="de-DE" w:eastAsia="en-US"/>
              </w:rPr>
            </w:pPr>
          </w:p>
          <w:p w:rsidR="00E842A4" w:rsidRPr="00D853AF" w:rsidRDefault="00E842A4" w:rsidP="00D702FE">
            <w:pPr>
              <w:keepNext/>
              <w:overflowPunct w:val="0"/>
              <w:autoSpaceDE w:val="0"/>
              <w:autoSpaceDN w:val="0"/>
              <w:adjustRightInd w:val="0"/>
              <w:spacing w:line="288" w:lineRule="auto"/>
              <w:jc w:val="center"/>
              <w:textAlignment w:val="baseline"/>
              <w:outlineLvl w:val="0"/>
              <w:rPr>
                <w:lang w:val="de-DE" w:eastAsia="en-US"/>
              </w:rPr>
            </w:pPr>
            <w:r w:rsidRPr="00D702FE">
              <w:rPr>
                <w:rFonts w:ascii="Arial" w:hAnsi="Arial" w:cs="Arial"/>
                <w:i w:val="0"/>
                <w:kern w:val="28"/>
                <w:sz w:val="24"/>
                <w:u w:val="none"/>
                <w:lang w:val="de-DE" w:eastAsia="en-US"/>
              </w:rPr>
              <w:t>Hinweise zum Datenschutz</w:t>
            </w:r>
          </w:p>
        </w:tc>
      </w:tr>
      <w:tr w:rsidR="00E842A4" w:rsidRPr="00EB57E5" w:rsidTr="00E842A4">
        <w:trPr>
          <w:trHeight w:val="12034"/>
        </w:trPr>
        <w:tc>
          <w:tcPr>
            <w:tcW w:w="9668" w:type="dxa"/>
          </w:tcPr>
          <w:p w:rsidR="00E842A4" w:rsidRPr="00D853AF" w:rsidRDefault="008C715F" w:rsidP="00277A43">
            <w:pPr>
              <w:overflowPunct w:val="0"/>
              <w:autoSpaceDE w:val="0"/>
              <w:autoSpaceDN w:val="0"/>
              <w:adjustRightInd w:val="0"/>
              <w:spacing w:after="120"/>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br/>
            </w:r>
            <w:r>
              <w:rPr>
                <w:rFonts w:ascii="Arial" w:hAnsi="Arial" w:cs="Arial"/>
                <w:b w:val="0"/>
                <w:bCs/>
                <w:i w:val="0"/>
                <w:sz w:val="20"/>
                <w:u w:val="none"/>
                <w:lang w:val="de-DE" w:eastAsia="en-US"/>
              </w:rPr>
              <w:br/>
            </w:r>
            <w:r w:rsidR="00E842A4" w:rsidRPr="00D853AF">
              <w:rPr>
                <w:rFonts w:ascii="Arial" w:hAnsi="Arial" w:cs="Arial"/>
                <w:b w:val="0"/>
                <w:bCs/>
                <w:i w:val="0"/>
                <w:sz w:val="20"/>
                <w:u w:val="none"/>
                <w:lang w:val="de-DE" w:eastAsia="en-US"/>
              </w:rPr>
              <w:t>Wir informieren Sie, dass die Verordnung EU 2016/679, in der Folge als Datenschutz-Grundverordnung bezeichnet, den Schutz natürlicher Personen bei der Verarbeitung personenbezogener Daten vorsieht. Die personenbezogenen Daten werden von dieser Verwaltung ausschließlich zu institutionellen Zwecken gesammelt und verarbeitet.</w:t>
            </w:r>
          </w:p>
          <w:p w:rsidR="00E842A4" w:rsidRPr="00D853AF" w:rsidRDefault="00E842A4" w:rsidP="00277A43">
            <w:pPr>
              <w:overflowPunct w:val="0"/>
              <w:autoSpaceDE w:val="0"/>
              <w:autoSpaceDN w:val="0"/>
              <w:adjustRightInd w:val="0"/>
              <w:spacing w:after="120"/>
              <w:jc w:val="both"/>
              <w:textAlignment w:val="baseline"/>
              <w:rPr>
                <w:rFonts w:ascii="Arial" w:hAnsi="Arial" w:cs="Arial"/>
                <w:bCs/>
                <w:i w:val="0"/>
                <w:sz w:val="20"/>
                <w:u w:val="single"/>
                <w:lang w:val="de-DE"/>
              </w:rPr>
            </w:pPr>
          </w:p>
          <w:p w:rsidR="00E842A4" w:rsidRPr="00D853AF" w:rsidRDefault="00E842A4" w:rsidP="00277A43">
            <w:pPr>
              <w:overflowPunct w:val="0"/>
              <w:autoSpaceDE w:val="0"/>
              <w:autoSpaceDN w:val="0"/>
              <w:adjustRightInd w:val="0"/>
              <w:spacing w:after="120"/>
              <w:jc w:val="both"/>
              <w:textAlignment w:val="baseline"/>
              <w:rPr>
                <w:b w:val="0"/>
                <w:i w:val="0"/>
                <w:sz w:val="20"/>
                <w:u w:val="none"/>
                <w:lang w:val="de-DE"/>
              </w:rPr>
            </w:pPr>
            <w:r w:rsidRPr="00D853AF">
              <w:rPr>
                <w:rFonts w:ascii="Arial" w:hAnsi="Arial" w:cs="Arial"/>
                <w:bCs/>
                <w:i w:val="0"/>
                <w:sz w:val="20"/>
                <w:u w:val="single"/>
                <w:lang w:val="de-DE"/>
              </w:rPr>
              <w:t>Zweck der Datenverarbeitung</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sidRPr="00D853AF">
              <w:rPr>
                <w:rFonts w:ascii="Arial" w:hAnsi="Arial" w:cs="Arial"/>
                <w:b w:val="0"/>
                <w:bCs/>
                <w:i w:val="0"/>
                <w:sz w:val="20"/>
                <w:u w:val="none"/>
                <w:lang w:val="de-DE"/>
              </w:rPr>
              <w:t xml:space="preserve">Die personenbezogenen Daten werden im Rahmen der normalen Verwaltungstätigkeit gesammelt und verarbeitet und dienen der Wahrnehmung institutioneller, verwaltungstechnischer </w:t>
            </w:r>
            <w:r w:rsidR="00AC5827">
              <w:rPr>
                <w:rFonts w:ascii="Arial" w:hAnsi="Arial" w:cs="Arial"/>
                <w:b w:val="0"/>
                <w:bCs/>
                <w:i w:val="0"/>
                <w:sz w:val="20"/>
                <w:u w:val="none"/>
                <w:lang w:val="de-DE"/>
              </w:rPr>
              <w:t xml:space="preserve">und / </w:t>
            </w:r>
            <w:r w:rsidRPr="00D853AF">
              <w:rPr>
                <w:rFonts w:ascii="Arial" w:hAnsi="Arial" w:cs="Arial"/>
                <w:b w:val="0"/>
                <w:bCs/>
                <w:i w:val="0"/>
                <w:sz w:val="20"/>
                <w:u w:val="none"/>
                <w:lang w:val="de-DE"/>
              </w:rPr>
              <w:t xml:space="preserve">oder buchhalterischer Aufgaben bzw. Zwecken, </w:t>
            </w:r>
          </w:p>
          <w:p w:rsidR="00E842A4" w:rsidRPr="00D853AF" w:rsidRDefault="00E842A4" w:rsidP="00277A43">
            <w:pPr>
              <w:overflowPunct w:val="0"/>
              <w:autoSpaceDE w:val="0"/>
              <w:autoSpaceDN w:val="0"/>
              <w:adjustRightInd w:val="0"/>
              <w:spacing w:after="120"/>
              <w:jc w:val="both"/>
              <w:textAlignment w:val="baseline"/>
              <w:rPr>
                <w:rFonts w:ascii="Arial" w:hAnsi="Arial" w:cs="Arial"/>
                <w:bCs/>
                <w:i w:val="0"/>
                <w:sz w:val="20"/>
                <w:u w:val="single"/>
                <w:lang w:val="de-DE"/>
              </w:rPr>
            </w:pPr>
          </w:p>
          <w:p w:rsidR="00E842A4" w:rsidRPr="00D853AF" w:rsidRDefault="00E842A4" w:rsidP="00277A43">
            <w:pPr>
              <w:overflowPunct w:val="0"/>
              <w:autoSpaceDE w:val="0"/>
              <w:autoSpaceDN w:val="0"/>
              <w:adjustRightInd w:val="0"/>
              <w:spacing w:after="120"/>
              <w:jc w:val="both"/>
              <w:textAlignment w:val="baseline"/>
              <w:rPr>
                <w:rFonts w:ascii="Arial" w:hAnsi="Arial" w:cs="Arial"/>
                <w:i w:val="0"/>
                <w:iCs/>
                <w:sz w:val="20"/>
                <w:u w:val="none"/>
                <w:lang w:val="de-DE"/>
              </w:rPr>
            </w:pPr>
            <w:r w:rsidRPr="00D853AF">
              <w:rPr>
                <w:rFonts w:ascii="Arial" w:hAnsi="Arial" w:cs="Arial"/>
                <w:bCs/>
                <w:i w:val="0"/>
                <w:sz w:val="20"/>
                <w:u w:val="single"/>
                <w:lang w:val="de-DE"/>
              </w:rPr>
              <w:t>Verarbeitung von besonderen Kategorien personenbezogener Daten</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sidRPr="00D853AF">
              <w:rPr>
                <w:rFonts w:ascii="Arial" w:hAnsi="Arial" w:cs="Arial"/>
                <w:b w:val="0"/>
                <w:bCs/>
                <w:i w:val="0"/>
                <w:sz w:val="20"/>
                <w:u w:val="none"/>
                <w:lang w:val="de-DE"/>
              </w:rPr>
              <w:t xml:space="preserve">Die Verarbeitung betrifft auch besondere Kategorien personenbezogener Daten im Rahmen der Seniorenbetreuung in stationären Einrichtungen (Pflege- und Gesundheitsdaten der Heimbewohner) im Sinne nachstehender Vorschriften: Landesgesetz vom 30. April 1991, Nr. 13, in geltender Fassung, insbesondere </w:t>
            </w:r>
            <w:proofErr w:type="spellStart"/>
            <w:r w:rsidRPr="00D853AF">
              <w:rPr>
                <w:rFonts w:ascii="Arial" w:hAnsi="Arial" w:cs="Arial"/>
                <w:b w:val="0"/>
                <w:bCs/>
                <w:i w:val="0"/>
                <w:sz w:val="20"/>
                <w:u w:val="none"/>
                <w:lang w:val="de-DE"/>
              </w:rPr>
              <w:t>Artt</w:t>
            </w:r>
            <w:proofErr w:type="spellEnd"/>
            <w:r w:rsidRPr="00D853AF">
              <w:rPr>
                <w:rFonts w:ascii="Arial" w:hAnsi="Arial" w:cs="Arial"/>
                <w:b w:val="0"/>
                <w:bCs/>
                <w:i w:val="0"/>
                <w:sz w:val="20"/>
                <w:u w:val="none"/>
                <w:lang w:val="de-DE"/>
              </w:rPr>
              <w:t>. 10 und 11/</w:t>
            </w:r>
            <w:proofErr w:type="spellStart"/>
            <w:r w:rsidRPr="00D853AF">
              <w:rPr>
                <w:rFonts w:ascii="Arial" w:hAnsi="Arial" w:cs="Arial"/>
                <w:b w:val="0"/>
                <w:bCs/>
                <w:i w:val="0"/>
                <w:sz w:val="20"/>
                <w:u w:val="none"/>
                <w:lang w:val="de-DE"/>
              </w:rPr>
              <w:t>quater</w:t>
            </w:r>
            <w:proofErr w:type="spellEnd"/>
            <w:r w:rsidRPr="00D853AF">
              <w:rPr>
                <w:rFonts w:ascii="Arial" w:hAnsi="Arial" w:cs="Arial"/>
                <w:b w:val="0"/>
                <w:bCs/>
                <w:i w:val="0"/>
                <w:sz w:val="20"/>
                <w:u w:val="none"/>
                <w:lang w:val="de-DE"/>
              </w:rPr>
              <w:t>, sowie der Beschluss der Landesregierung vom 7. Februar 2017, Nr. 145, in geltender Fassung.</w:t>
            </w:r>
          </w:p>
          <w:p w:rsidR="00E842A4" w:rsidRPr="00D853AF" w:rsidRDefault="00E842A4" w:rsidP="00277A43">
            <w:pPr>
              <w:overflowPunct w:val="0"/>
              <w:autoSpaceDE w:val="0"/>
              <w:autoSpaceDN w:val="0"/>
              <w:adjustRightInd w:val="0"/>
              <w:spacing w:after="120"/>
              <w:jc w:val="both"/>
              <w:textAlignment w:val="baseline"/>
              <w:rPr>
                <w:rFonts w:ascii="Arial" w:hAnsi="Arial" w:cs="Arial"/>
                <w:bCs/>
                <w:i w:val="0"/>
                <w:sz w:val="20"/>
                <w:u w:val="single"/>
                <w:lang w:val="de-DE"/>
              </w:rPr>
            </w:pPr>
          </w:p>
          <w:p w:rsidR="00E842A4" w:rsidRPr="00D853AF" w:rsidRDefault="00E842A4" w:rsidP="00277A43">
            <w:pPr>
              <w:overflowPunct w:val="0"/>
              <w:autoSpaceDE w:val="0"/>
              <w:autoSpaceDN w:val="0"/>
              <w:adjustRightInd w:val="0"/>
              <w:spacing w:after="120"/>
              <w:jc w:val="both"/>
              <w:textAlignment w:val="baseline"/>
              <w:rPr>
                <w:rFonts w:ascii="Arial" w:hAnsi="Arial" w:cs="Arial"/>
                <w:bCs/>
                <w:i w:val="0"/>
                <w:sz w:val="24"/>
                <w:u w:val="single"/>
                <w:lang w:val="de-DE"/>
              </w:rPr>
            </w:pPr>
            <w:r w:rsidRPr="00D853AF">
              <w:rPr>
                <w:rFonts w:ascii="Arial" w:hAnsi="Arial" w:cs="Arial"/>
                <w:bCs/>
                <w:i w:val="0"/>
                <w:sz w:val="20"/>
                <w:u w:val="single"/>
                <w:lang w:val="de-DE"/>
              </w:rPr>
              <w:t>Verarbeitungsmodalitäten</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Die Daten werden händisch und/oder mit Hilfe von elektronischen Mitteln so verarbeitet, dass die Sicherheit und Vertraulichkeit der Daten gewährleistet ist.</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 xml:space="preserve">Die </w:t>
            </w:r>
            <w:r w:rsidRPr="00D853AF">
              <w:rPr>
                <w:rFonts w:ascii="Arial" w:hAnsi="Arial" w:cs="Arial"/>
                <w:bCs/>
                <w:i w:val="0"/>
                <w:color w:val="000000"/>
                <w:sz w:val="20"/>
                <w:szCs w:val="22"/>
                <w:u w:val="none"/>
                <w:lang w:val="de-DE"/>
              </w:rPr>
              <w:t>Übermittlung der Daten</w:t>
            </w:r>
            <w:r w:rsidR="00AC5827">
              <w:rPr>
                <w:rFonts w:ascii="Arial" w:hAnsi="Arial" w:cs="Arial"/>
                <w:bCs/>
                <w:i w:val="0"/>
                <w:color w:val="000000"/>
                <w:sz w:val="20"/>
                <w:szCs w:val="22"/>
                <w:u w:val="none"/>
                <w:lang w:val="de-DE"/>
              </w:rPr>
              <w:t xml:space="preserve"> an Dritte</w:t>
            </w:r>
            <w:r w:rsidRPr="00D853AF">
              <w:rPr>
                <w:rFonts w:ascii="Arial" w:hAnsi="Arial" w:cs="Arial"/>
                <w:b w:val="0"/>
                <w:bCs/>
                <w:i w:val="0"/>
                <w:color w:val="000000"/>
                <w:sz w:val="20"/>
                <w:szCs w:val="22"/>
                <w:u w:val="none"/>
                <w:lang w:val="de-DE"/>
              </w:rPr>
              <w:t xml:space="preserve"> ist für die Ausübung der institutionellen Tätigkeiten obligatorisch.</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 xml:space="preserve">Die </w:t>
            </w:r>
            <w:r w:rsidRPr="00D853AF">
              <w:rPr>
                <w:rFonts w:ascii="Arial" w:hAnsi="Arial" w:cs="Arial"/>
                <w:bCs/>
                <w:i w:val="0"/>
                <w:color w:val="000000"/>
                <w:sz w:val="20"/>
                <w:szCs w:val="22"/>
                <w:u w:val="none"/>
                <w:lang w:val="de-DE"/>
              </w:rPr>
              <w:t>fehlende Übermittlung der Daten</w:t>
            </w:r>
            <w:r w:rsidRPr="00D853AF">
              <w:rPr>
                <w:rFonts w:ascii="Arial" w:hAnsi="Arial" w:cs="Arial"/>
                <w:b w:val="0"/>
                <w:bCs/>
                <w:i w:val="0"/>
                <w:color w:val="000000"/>
                <w:sz w:val="20"/>
                <w:szCs w:val="22"/>
                <w:u w:val="none"/>
                <w:lang w:val="de-DE"/>
              </w:rPr>
              <w:t xml:space="preserve"> hat zur Folge, dass Gesetzespflichten missachtet werden und/oder dass die Verwaltung daran gehindert wird, die von den betroffenen Personen eingereichten Anträge zu bearbeiten.</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Cs/>
                <w:i w:val="0"/>
                <w:color w:val="000000"/>
                <w:sz w:val="20"/>
                <w:szCs w:val="22"/>
                <w:u w:val="none"/>
                <w:lang w:val="de-DE"/>
              </w:rPr>
              <w:t>Die Daten können übermittelt werden an:</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alle Rechtssubjekte (Ämter, Körperschaften und Organe der öffentlichen Verwaltung, Betriebe und Einrichtungen), die gesetzlich verpflichtet sind, diese zu kennen, oder die davon Kenntnis erlangen können, sowie an die Zugangsberechtigten.</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 xml:space="preserve">Die Daten können vom Rechtsinhaber, in der Folge als Verantwortlicher bezeichnet, von den Auftragsverarbeitern, von den mit der Verarbeitung personenbezogener Daten Beauftragten und vom Systemverwalter dieser Verwaltung </w:t>
            </w:r>
            <w:r w:rsidR="00AC5827">
              <w:rPr>
                <w:rFonts w:ascii="Arial" w:hAnsi="Arial" w:cs="Arial"/>
                <w:b w:val="0"/>
                <w:bCs/>
                <w:i w:val="0"/>
                <w:color w:val="000000"/>
                <w:sz w:val="20"/>
                <w:szCs w:val="22"/>
                <w:u w:val="none"/>
                <w:lang w:val="de-DE"/>
              </w:rPr>
              <w:t>verarbeitet werden</w:t>
            </w:r>
            <w:r w:rsidRPr="00D853AF">
              <w:rPr>
                <w:rFonts w:ascii="Arial" w:hAnsi="Arial" w:cs="Arial"/>
                <w:b w:val="0"/>
                <w:bCs/>
                <w:i w:val="0"/>
                <w:color w:val="000000"/>
                <w:sz w:val="20"/>
                <w:szCs w:val="22"/>
                <w:u w:val="none"/>
                <w:lang w:val="de-DE"/>
              </w:rPr>
              <w:t>.</w:t>
            </w:r>
          </w:p>
          <w:p w:rsidR="00E842A4" w:rsidRPr="00D853AF" w:rsidRDefault="00E842A4" w:rsidP="00277A43">
            <w:pPr>
              <w:autoSpaceDE w:val="0"/>
              <w:autoSpaceDN w:val="0"/>
              <w:adjustRightInd w:val="0"/>
              <w:spacing w:after="120"/>
              <w:jc w:val="both"/>
              <w:rPr>
                <w:rFonts w:ascii="Arial" w:hAnsi="Arial" w:cs="Arial"/>
                <w:bCs/>
                <w:i w:val="0"/>
                <w:color w:val="000000"/>
                <w:sz w:val="20"/>
                <w:szCs w:val="22"/>
                <w:u w:val="single"/>
                <w:lang w:val="de-DE"/>
              </w:rPr>
            </w:pPr>
            <w:r w:rsidRPr="00D853AF">
              <w:rPr>
                <w:rFonts w:ascii="Arial" w:hAnsi="Arial" w:cs="Arial"/>
                <w:bCs/>
                <w:i w:val="0"/>
                <w:color w:val="000000"/>
                <w:sz w:val="20"/>
                <w:szCs w:val="22"/>
                <w:u w:val="single"/>
                <w:lang w:val="de-DE"/>
              </w:rPr>
              <w:t>Dauer der Verarbeitung und Zeitraum für die Datenaufbewahrung</w:t>
            </w:r>
          </w:p>
          <w:p w:rsidR="00E842A4" w:rsidRPr="00D853AF" w:rsidRDefault="00E842A4" w:rsidP="00277A43">
            <w:pPr>
              <w:autoSpaceDE w:val="0"/>
              <w:autoSpaceDN w:val="0"/>
              <w:adjustRightInd w:val="0"/>
              <w:spacing w:after="120"/>
              <w:jc w:val="both"/>
              <w:rPr>
                <w:rFonts w:ascii="Arial" w:hAnsi="Arial" w:cs="Arial"/>
                <w:b w:val="0"/>
                <w:bCs/>
                <w:i w:val="0"/>
                <w:color w:val="000000"/>
                <w:sz w:val="20"/>
                <w:szCs w:val="22"/>
                <w:u w:val="none"/>
                <w:lang w:val="de-DE"/>
              </w:rPr>
            </w:pPr>
            <w:r w:rsidRPr="00D853AF">
              <w:rPr>
                <w:rFonts w:ascii="Arial" w:hAnsi="Arial" w:cs="Arial"/>
                <w:b w:val="0"/>
                <w:bCs/>
                <w:i w:val="0"/>
                <w:color w:val="000000"/>
                <w:sz w:val="20"/>
                <w:szCs w:val="22"/>
                <w:u w:val="none"/>
                <w:lang w:val="de-DE"/>
              </w:rPr>
              <w:t>Die Daten werden so lange verarbeitet, wie es für die Erfüllung des Rechtsverhältnisses zwischen den Parteien erforderlich ist und für einen Zeitraum von 10 Jahren aufbewahrt, es sei denn, es ist ausdrücklich vom Gesetz anders vorgesehen.</w:t>
            </w:r>
          </w:p>
          <w:p w:rsidR="00E842A4" w:rsidRDefault="00E842A4" w:rsidP="00277A43">
            <w:pPr>
              <w:autoSpaceDE w:val="0"/>
              <w:autoSpaceDN w:val="0"/>
              <w:adjustRightInd w:val="0"/>
              <w:spacing w:after="120"/>
              <w:jc w:val="both"/>
              <w:rPr>
                <w:rFonts w:ascii="Arial" w:hAnsi="Arial" w:cs="Arial"/>
                <w:bCs/>
                <w:i w:val="0"/>
                <w:color w:val="000000"/>
                <w:sz w:val="20"/>
                <w:szCs w:val="22"/>
                <w:u w:val="single"/>
                <w:lang w:val="de-DE"/>
              </w:rPr>
            </w:pPr>
          </w:p>
          <w:p w:rsidR="00D702FE" w:rsidRDefault="00D702FE" w:rsidP="00277A43">
            <w:pPr>
              <w:autoSpaceDE w:val="0"/>
              <w:autoSpaceDN w:val="0"/>
              <w:adjustRightInd w:val="0"/>
              <w:spacing w:after="120"/>
              <w:jc w:val="both"/>
              <w:rPr>
                <w:rFonts w:ascii="Arial" w:hAnsi="Arial" w:cs="Arial"/>
                <w:bCs/>
                <w:i w:val="0"/>
                <w:color w:val="000000"/>
                <w:sz w:val="20"/>
                <w:szCs w:val="22"/>
                <w:u w:val="single"/>
                <w:lang w:val="de-DE"/>
              </w:rPr>
            </w:pPr>
          </w:p>
          <w:p w:rsidR="00D702FE" w:rsidRDefault="00D702FE" w:rsidP="00277A43">
            <w:pPr>
              <w:autoSpaceDE w:val="0"/>
              <w:autoSpaceDN w:val="0"/>
              <w:adjustRightInd w:val="0"/>
              <w:spacing w:after="120"/>
              <w:jc w:val="both"/>
              <w:rPr>
                <w:rFonts w:ascii="Arial" w:hAnsi="Arial" w:cs="Arial"/>
                <w:bCs/>
                <w:i w:val="0"/>
                <w:color w:val="000000"/>
                <w:sz w:val="20"/>
                <w:szCs w:val="22"/>
                <w:u w:val="single"/>
                <w:lang w:val="de-DE"/>
              </w:rPr>
            </w:pPr>
          </w:p>
          <w:p w:rsidR="00D702FE" w:rsidRPr="00D853AF" w:rsidRDefault="00D702FE" w:rsidP="00277A43">
            <w:pPr>
              <w:autoSpaceDE w:val="0"/>
              <w:autoSpaceDN w:val="0"/>
              <w:adjustRightInd w:val="0"/>
              <w:spacing w:after="120"/>
              <w:jc w:val="both"/>
              <w:rPr>
                <w:rFonts w:ascii="Arial" w:hAnsi="Arial" w:cs="Arial"/>
                <w:bCs/>
                <w:i w:val="0"/>
                <w:color w:val="000000"/>
                <w:sz w:val="20"/>
                <w:szCs w:val="22"/>
                <w:u w:val="single"/>
                <w:lang w:val="de-DE"/>
              </w:rPr>
            </w:pPr>
          </w:p>
          <w:p w:rsidR="00E842A4" w:rsidRPr="00D853AF" w:rsidRDefault="00E842A4" w:rsidP="00277A43">
            <w:pPr>
              <w:autoSpaceDE w:val="0"/>
              <w:autoSpaceDN w:val="0"/>
              <w:adjustRightInd w:val="0"/>
              <w:spacing w:after="120"/>
              <w:jc w:val="both"/>
              <w:rPr>
                <w:rFonts w:ascii="Arial" w:hAnsi="Arial" w:cs="Arial"/>
                <w:bCs/>
                <w:i w:val="0"/>
                <w:color w:val="000000"/>
                <w:sz w:val="20"/>
                <w:szCs w:val="22"/>
                <w:u w:val="single"/>
                <w:lang w:val="de-DE"/>
              </w:rPr>
            </w:pPr>
            <w:r w:rsidRPr="00D853AF">
              <w:rPr>
                <w:rFonts w:ascii="Arial" w:hAnsi="Arial" w:cs="Arial"/>
                <w:bCs/>
                <w:i w:val="0"/>
                <w:color w:val="000000"/>
                <w:sz w:val="20"/>
                <w:szCs w:val="22"/>
                <w:u w:val="single"/>
                <w:lang w:val="de-DE"/>
              </w:rPr>
              <w:lastRenderedPageBreak/>
              <w:t>Rechte der betroffenen Person</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sidRPr="00D853AF">
              <w:rPr>
                <w:rFonts w:ascii="Arial" w:hAnsi="Arial" w:cs="Arial"/>
                <w:b w:val="0"/>
                <w:bCs/>
                <w:i w:val="0"/>
                <w:sz w:val="20"/>
                <w:u w:val="none"/>
                <w:lang w:val="de-DE"/>
              </w:rPr>
              <w:t>Vorbehaltlich anderslautender Bestimmungen hat die betroffene Person gemäß Datenschutz-Grundverordnung das Recht:</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Auskunft darüber zu erhalten, ob Daten vorhanden sind, die sie betreffen,</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die Einwilligung jederzeit zu widerrufen. Der Widerruf der Einwilligung berührt nicht die Rechtmäßigkeit der Verarbeitung, die vor dem Widerruf auf Grundlage der Einwilligung erfolgt ist,</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sidRPr="00D853AF">
              <w:rPr>
                <w:rFonts w:ascii="Arial" w:hAnsi="Arial" w:cs="Arial"/>
                <w:b w:val="0"/>
                <w:bCs/>
                <w:i w:val="0"/>
                <w:sz w:val="20"/>
                <w:u w:val="none"/>
                <w:lang w:val="de-DE"/>
              </w:rPr>
              <w:t>dass ihr diese Daten in verständlicher Form übermittelt werden,</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auf Auskunft über die Herkunft der personenbezogenen Daten, über den Zweck und die Modalitäten der Verarbeitung sowie über das angewandte System, falls die Daten elektronisch verarbeitet werden,</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zu verlangen, dass widerrechtlich verarbeitete Daten gelöscht, anonymisiert oder gesperrt werden; dies gilt auch für Daten, deren Aufbewahrung für die Zwecke, für die sie erhoben oder später verarbeitet wurden, nicht erforderlich ist,</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die Aktualisierung, die Berichtigung oder, sofern interessiert, die Ergänzung der Daten zu verlangen,</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sidRPr="00D853AF">
              <w:rPr>
                <w:rFonts w:ascii="Arial" w:hAnsi="Arial" w:cs="Arial"/>
                <w:b w:val="0"/>
                <w:bCs/>
                <w:i w:val="0"/>
                <w:sz w:val="20"/>
                <w:u w:val="none"/>
                <w:lang w:val="de-DE"/>
              </w:rPr>
              <w:t>sich der Datenverarbeitung aus rechtmäßigen Gründen zu widersetzen oder diese einzuschränken,</w:t>
            </w:r>
          </w:p>
          <w:p w:rsidR="00E842A4" w:rsidRPr="00D853AF" w:rsidRDefault="00E842A4" w:rsidP="00277A43">
            <w:pPr>
              <w:numPr>
                <w:ilvl w:val="0"/>
                <w:numId w:val="1"/>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sidRPr="00D853AF">
              <w:rPr>
                <w:rFonts w:ascii="Arial" w:hAnsi="Arial" w:cs="Arial"/>
                <w:b w:val="0"/>
                <w:bCs/>
                <w:i w:val="0"/>
                <w:sz w:val="20"/>
                <w:u w:val="none"/>
                <w:lang w:val="de-DE"/>
              </w:rPr>
              <w:t>Beschwerde bei der Aufsichtsbehörde einzureichen.</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sz w:val="20"/>
                <w:u w:val="single"/>
                <w:lang w:val="de-DE"/>
              </w:rPr>
            </w:pP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trike/>
                <w:sz w:val="20"/>
                <w:u w:val="single"/>
                <w:lang w:val="de-DE"/>
              </w:rPr>
            </w:pPr>
            <w:r w:rsidRPr="00D853AF">
              <w:rPr>
                <w:rFonts w:ascii="Arial" w:hAnsi="Arial" w:cs="Arial"/>
                <w:i w:val="0"/>
                <w:sz w:val="20"/>
                <w:u w:val="single"/>
                <w:lang w:val="de-DE"/>
              </w:rPr>
              <w:t xml:space="preserve">Informationen über den </w:t>
            </w:r>
            <w:r w:rsidRPr="00D853AF">
              <w:rPr>
                <w:rFonts w:ascii="Arial" w:hAnsi="Arial" w:cs="Arial"/>
                <w:i w:val="0"/>
                <w:iCs/>
                <w:sz w:val="20"/>
                <w:u w:val="single"/>
                <w:lang w:val="de-DE"/>
              </w:rPr>
              <w:t>Verantwortlichen der Datenverarbeitung</w:t>
            </w:r>
          </w:p>
          <w:p w:rsidR="00B83B41"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iCs/>
                <w:sz w:val="20"/>
                <w:u w:val="none"/>
                <w:lang w:val="de-DE"/>
              </w:rPr>
            </w:pPr>
            <w:r w:rsidRPr="00D853AF">
              <w:rPr>
                <w:rFonts w:ascii="Arial" w:hAnsi="Arial" w:cs="Arial"/>
                <w:b w:val="0"/>
                <w:i w:val="0"/>
                <w:iCs/>
                <w:sz w:val="20"/>
                <w:u w:val="none"/>
                <w:lang w:val="de-DE"/>
              </w:rPr>
              <w:t>Verantwortlicher der Datenverarbeitung ist diese Verwaltung</w:t>
            </w:r>
            <w:r w:rsidR="00B83B41">
              <w:rPr>
                <w:rFonts w:ascii="Arial" w:hAnsi="Arial" w:cs="Arial"/>
                <w:b w:val="0"/>
                <w:i w:val="0"/>
                <w:iCs/>
                <w:sz w:val="20"/>
                <w:u w:val="none"/>
                <w:lang w:val="de-DE"/>
              </w:rPr>
              <w:t xml:space="preserve"> </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bookmarkStart w:id="0" w:name="_GoBack"/>
            <w:bookmarkEnd w:id="0"/>
            <w:r w:rsidRPr="00D853AF">
              <w:rPr>
                <w:rFonts w:ascii="Arial" w:hAnsi="Arial" w:cs="Arial"/>
                <w:b w:val="0"/>
                <w:i w:val="0"/>
                <w:sz w:val="20"/>
                <w:u w:val="none"/>
                <w:lang w:val="de-DE"/>
              </w:rPr>
              <w:t xml:space="preserve">Kontaktdaten: </w:t>
            </w:r>
            <w:r w:rsidR="007E104D">
              <w:rPr>
                <w:rFonts w:ascii="Arial" w:hAnsi="Arial" w:cs="Arial"/>
                <w:b w:val="0"/>
                <w:i w:val="0"/>
                <w:sz w:val="20"/>
                <w:u w:val="none"/>
                <w:lang w:val="de-DE"/>
              </w:rPr>
              <w:t xml:space="preserve">Altersheim </w:t>
            </w:r>
            <w:r w:rsidR="002D1899">
              <w:rPr>
                <w:rFonts w:ascii="Arial" w:hAnsi="Arial" w:cs="Arial"/>
                <w:b w:val="0"/>
                <w:i w:val="0"/>
                <w:sz w:val="20"/>
                <w:u w:val="none"/>
                <w:lang w:val="de-DE"/>
              </w:rPr>
              <w:t xml:space="preserve">Stiftung St. </w:t>
            </w:r>
            <w:proofErr w:type="spellStart"/>
            <w:r w:rsidR="002D1899">
              <w:rPr>
                <w:rFonts w:ascii="Arial" w:hAnsi="Arial" w:cs="Arial"/>
                <w:b w:val="0"/>
                <w:i w:val="0"/>
                <w:sz w:val="20"/>
                <w:u w:val="none"/>
                <w:lang w:val="de-DE"/>
              </w:rPr>
              <w:t>Josef</w:t>
            </w:r>
            <w:r w:rsidRPr="00D853AF">
              <w:rPr>
                <w:rFonts w:ascii="Arial" w:hAnsi="Arial" w:cs="Arial"/>
                <w:b w:val="0"/>
                <w:i w:val="0"/>
                <w:sz w:val="20"/>
                <w:u w:val="none"/>
                <w:lang w:val="de-DE"/>
              </w:rPr>
              <w:t>Tel</w:t>
            </w:r>
            <w:proofErr w:type="spellEnd"/>
            <w:r w:rsidRPr="00D853AF">
              <w:rPr>
                <w:rFonts w:ascii="Arial" w:hAnsi="Arial" w:cs="Arial"/>
                <w:b w:val="0"/>
                <w:i w:val="0"/>
                <w:sz w:val="20"/>
                <w:u w:val="none"/>
                <w:lang w:val="de-DE"/>
              </w:rPr>
              <w:t xml:space="preserve">: </w:t>
            </w:r>
            <w:r w:rsidR="005778D4">
              <w:rPr>
                <w:rFonts w:ascii="Arial" w:hAnsi="Arial" w:cs="Arial"/>
                <w:b w:val="0"/>
                <w:i w:val="0"/>
                <w:sz w:val="20"/>
                <w:u w:val="none"/>
                <w:lang w:val="de-DE"/>
              </w:rPr>
              <w:t>0474 678 161</w:t>
            </w:r>
          </w:p>
          <w:p w:rsidR="00E842A4" w:rsidRPr="00D853AF" w:rsidRDefault="00E842A4" w:rsidP="00333FA0">
            <w:pPr>
              <w:rPr>
                <w:rFonts w:ascii="Arial" w:hAnsi="Arial" w:cs="Arial"/>
                <w:b w:val="0"/>
                <w:i w:val="0"/>
                <w:sz w:val="20"/>
                <w:u w:val="none"/>
                <w:lang w:val="de-DE"/>
              </w:rPr>
            </w:pPr>
            <w:r w:rsidRPr="00D853AF">
              <w:rPr>
                <w:rFonts w:ascii="Arial" w:hAnsi="Arial" w:cs="Arial"/>
                <w:b w:val="0"/>
                <w:i w:val="0"/>
                <w:sz w:val="20"/>
                <w:u w:val="none"/>
                <w:lang w:val="de-DE"/>
              </w:rPr>
              <w:t xml:space="preserve">E-Mail-Adresse: </w:t>
            </w:r>
            <w:hyperlink r:id="rId8" w:history="1">
              <w:r w:rsidR="00EB57E5" w:rsidRPr="00756446">
                <w:rPr>
                  <w:rStyle w:val="Hyperlink"/>
                  <w:rFonts w:ascii="Arial" w:hAnsi="Arial" w:cs="Arial"/>
                  <w:b w:val="0"/>
                  <w:i w:val="0"/>
                  <w:sz w:val="20"/>
                  <w:lang w:val="de-DE"/>
                </w:rPr>
                <w:t>info@altersheim-taufers.eu</w:t>
              </w:r>
            </w:hyperlink>
            <w:r w:rsidR="00EB57E5">
              <w:rPr>
                <w:rFonts w:ascii="Arial" w:hAnsi="Arial" w:cs="Arial"/>
                <w:b w:val="0"/>
                <w:i w:val="0"/>
                <w:sz w:val="20"/>
                <w:u w:val="none"/>
                <w:lang w:val="de-DE"/>
              </w:rPr>
              <w:t xml:space="preserve"> </w:t>
            </w:r>
          </w:p>
          <w:p w:rsidR="00E842A4" w:rsidRPr="005778D4"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en-US"/>
              </w:rPr>
            </w:pPr>
            <w:r w:rsidRPr="005778D4">
              <w:rPr>
                <w:rFonts w:ascii="Arial" w:hAnsi="Arial" w:cs="Arial"/>
                <w:b w:val="0"/>
                <w:i w:val="0"/>
                <w:sz w:val="20"/>
                <w:u w:val="none"/>
                <w:lang w:val="en-US"/>
              </w:rPr>
              <w:t xml:space="preserve">L-Pec: </w:t>
            </w:r>
            <w:hyperlink r:id="rId9" w:history="1">
              <w:r w:rsidR="00EB57E5" w:rsidRPr="00756446">
                <w:rPr>
                  <w:rStyle w:val="Hyperlink"/>
                  <w:rFonts w:ascii="Arial" w:hAnsi="Arial" w:cs="Arial"/>
                  <w:b w:val="0"/>
                  <w:i w:val="0"/>
                  <w:sz w:val="20"/>
                  <w:lang w:val="en-US"/>
                </w:rPr>
                <w:t>altersheim-taufers@pec.it</w:t>
              </w:r>
            </w:hyperlink>
            <w:r w:rsidR="00EB57E5">
              <w:rPr>
                <w:rFonts w:ascii="Arial" w:hAnsi="Arial" w:cs="Arial"/>
                <w:b w:val="0"/>
                <w:i w:val="0"/>
                <w:sz w:val="20"/>
                <w:u w:val="none"/>
                <w:lang w:val="en-US"/>
              </w:rPr>
              <w:t xml:space="preserve"> </w:t>
            </w:r>
          </w:p>
          <w:p w:rsidR="00E842A4" w:rsidRPr="005778D4"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z w:val="20"/>
                <w:u w:val="none"/>
                <w:lang w:val="en-US"/>
              </w:rPr>
            </w:pP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sidRPr="00D853AF">
              <w:rPr>
                <w:rFonts w:ascii="Arial" w:hAnsi="Arial" w:cs="Arial"/>
                <w:b w:val="0"/>
                <w:i w:val="0"/>
                <w:sz w:val="20"/>
                <w:u w:val="none"/>
                <w:lang w:val="de-DE"/>
              </w:rPr>
              <w:t xml:space="preserve">Für die Bearbeitung der gemäß </w:t>
            </w:r>
            <w:r w:rsidRPr="00D853AF">
              <w:rPr>
                <w:rFonts w:ascii="Arial" w:hAnsi="Arial" w:cs="Arial"/>
                <w:b w:val="0"/>
                <w:bCs/>
                <w:i w:val="0"/>
                <w:iCs/>
                <w:sz w:val="20"/>
                <w:u w:val="none"/>
                <w:lang w:val="de-DE"/>
              </w:rPr>
              <w:t xml:space="preserve">Datenschutz-Grundverordnung </w:t>
            </w:r>
            <w:r w:rsidRPr="00D853AF">
              <w:rPr>
                <w:rFonts w:ascii="Arial" w:hAnsi="Arial" w:cs="Arial"/>
                <w:b w:val="0"/>
                <w:i w:val="0"/>
                <w:sz w:val="20"/>
                <w:u w:val="none"/>
                <w:lang w:val="de-DE"/>
              </w:rPr>
              <w:t xml:space="preserve">eingereichten Beschwerden ist folgende Person verantwortlich: </w:t>
            </w:r>
            <w:r w:rsidR="00EB57E5">
              <w:rPr>
                <w:rFonts w:ascii="Arial" w:hAnsi="Arial" w:cs="Arial"/>
                <w:b w:val="0"/>
                <w:i w:val="0"/>
                <w:sz w:val="20"/>
                <w:u w:val="none"/>
                <w:lang w:val="de-DE"/>
              </w:rPr>
              <w:t>Günther Rederlechner</w:t>
            </w:r>
            <w:r w:rsidRPr="00D853AF">
              <w:rPr>
                <w:rFonts w:ascii="Arial" w:hAnsi="Arial" w:cs="Arial"/>
                <w:b w:val="0"/>
                <w:i w:val="0"/>
                <w:sz w:val="20"/>
                <w:u w:val="none"/>
                <w:lang w:val="de-DE"/>
              </w:rPr>
              <w:t xml:space="preserve">, Tel. </w:t>
            </w:r>
            <w:r>
              <w:rPr>
                <w:rFonts w:ascii="Arial" w:hAnsi="Arial" w:cs="Arial"/>
                <w:b w:val="0"/>
                <w:i w:val="0"/>
                <w:sz w:val="20"/>
                <w:u w:val="none"/>
                <w:lang w:val="de-DE"/>
              </w:rPr>
              <w:t>0474 678 161</w:t>
            </w:r>
            <w:r w:rsidR="00EB57E5">
              <w:rPr>
                <w:rFonts w:ascii="Arial" w:hAnsi="Arial" w:cs="Arial"/>
                <w:b w:val="0"/>
                <w:i w:val="0"/>
                <w:sz w:val="20"/>
                <w:u w:val="none"/>
                <w:lang w:val="de-DE"/>
              </w:rPr>
              <w:t xml:space="preserve">, E-Mail: </w:t>
            </w:r>
            <w:hyperlink r:id="rId10" w:history="1">
              <w:r w:rsidR="00EB57E5" w:rsidRPr="00756446">
                <w:rPr>
                  <w:rStyle w:val="Hyperlink"/>
                  <w:rFonts w:ascii="Arial" w:hAnsi="Arial" w:cs="Arial"/>
                  <w:b w:val="0"/>
                  <w:i w:val="0"/>
                  <w:sz w:val="20"/>
                  <w:lang w:val="de-DE"/>
                </w:rPr>
                <w:t>rederlechner@altersheim-taufers.eu</w:t>
              </w:r>
            </w:hyperlink>
            <w:r w:rsidR="00EB57E5">
              <w:rPr>
                <w:rFonts w:ascii="Arial" w:hAnsi="Arial" w:cs="Arial"/>
                <w:b w:val="0"/>
                <w:i w:val="0"/>
                <w:sz w:val="20"/>
                <w:u w:val="none"/>
                <w:lang w:val="de-DE"/>
              </w:rPr>
              <w:t xml:space="preserve"> </w:t>
            </w:r>
          </w:p>
          <w:p w:rsidR="00E842A4" w:rsidRPr="00D853AF" w:rsidRDefault="00E842A4" w:rsidP="0027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E842A4" w:rsidRPr="00D853AF" w:rsidRDefault="00E842A4" w:rsidP="00EB5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tc>
      </w:tr>
    </w:tbl>
    <w:p w:rsidR="00196408" w:rsidRPr="005778D4" w:rsidRDefault="00196408">
      <w:pPr>
        <w:rPr>
          <w:lang w:val="de-DE"/>
        </w:rPr>
      </w:pPr>
    </w:p>
    <w:sectPr w:rsidR="00196408" w:rsidRPr="005778D4" w:rsidSect="00D702F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662" w:rsidRDefault="007D7662" w:rsidP="00D702FE">
      <w:r>
        <w:separator/>
      </w:r>
    </w:p>
  </w:endnote>
  <w:endnote w:type="continuationSeparator" w:id="0">
    <w:p w:rsidR="007D7662" w:rsidRDefault="007D7662" w:rsidP="00D7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688260"/>
      <w:docPartObj>
        <w:docPartGallery w:val="Page Numbers (Bottom of Page)"/>
        <w:docPartUnique/>
      </w:docPartObj>
    </w:sdtPr>
    <w:sdtEndPr>
      <w:rPr>
        <w:b w:val="0"/>
        <w:i w:val="0"/>
        <w:sz w:val="22"/>
        <w:u w:val="none"/>
      </w:rPr>
    </w:sdtEndPr>
    <w:sdtContent>
      <w:p w:rsidR="00D702FE" w:rsidRDefault="00D702FE">
        <w:pPr>
          <w:pStyle w:val="Fuzeile"/>
          <w:jc w:val="right"/>
        </w:pPr>
        <w:r w:rsidRPr="00D702FE">
          <w:rPr>
            <w:b w:val="0"/>
            <w:i w:val="0"/>
            <w:sz w:val="22"/>
            <w:u w:val="none"/>
          </w:rPr>
          <w:fldChar w:fldCharType="begin"/>
        </w:r>
        <w:r w:rsidRPr="00D702FE">
          <w:rPr>
            <w:b w:val="0"/>
            <w:i w:val="0"/>
            <w:sz w:val="22"/>
            <w:u w:val="none"/>
          </w:rPr>
          <w:instrText>PAGE   \* MERGEFORMAT</w:instrText>
        </w:r>
        <w:r w:rsidRPr="00D702FE">
          <w:rPr>
            <w:b w:val="0"/>
            <w:i w:val="0"/>
            <w:sz w:val="22"/>
            <w:u w:val="none"/>
          </w:rPr>
          <w:fldChar w:fldCharType="separate"/>
        </w:r>
        <w:r w:rsidR="00EB57E5" w:rsidRPr="00EB57E5">
          <w:rPr>
            <w:b w:val="0"/>
            <w:i w:val="0"/>
            <w:noProof/>
            <w:sz w:val="22"/>
            <w:u w:val="none"/>
            <w:lang w:val="de-DE"/>
          </w:rPr>
          <w:t>2</w:t>
        </w:r>
        <w:r w:rsidRPr="00D702FE">
          <w:rPr>
            <w:b w:val="0"/>
            <w:i w:val="0"/>
            <w:sz w:val="22"/>
            <w:u w:val="none"/>
          </w:rPr>
          <w:fldChar w:fldCharType="end"/>
        </w:r>
      </w:p>
    </w:sdtContent>
  </w:sdt>
  <w:p w:rsidR="00D702FE" w:rsidRDefault="00D70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662" w:rsidRDefault="007D7662" w:rsidP="00D702FE">
      <w:r>
        <w:separator/>
      </w:r>
    </w:p>
  </w:footnote>
  <w:footnote w:type="continuationSeparator" w:id="0">
    <w:p w:rsidR="007D7662" w:rsidRDefault="007D7662" w:rsidP="00D7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E" w:rsidRPr="008C715F" w:rsidRDefault="00D702FE" w:rsidP="008C715F">
    <w:pPr>
      <w:pStyle w:val="Kopfzeile"/>
      <w:jc w:val="right"/>
      <w:rPr>
        <w:sz w:val="12"/>
      </w:rPr>
    </w:pPr>
    <w:r w:rsidRPr="008C715F">
      <w:rPr>
        <w:sz w:val="28"/>
      </w:rPr>
      <w:tab/>
    </w:r>
    <w:r w:rsidRPr="008C715F">
      <w:rPr>
        <w:b w:val="0"/>
        <w:i w:val="0"/>
        <w:noProof/>
        <w:sz w:val="28"/>
        <w:u w:val="none"/>
        <w:lang w:val="de-DE"/>
      </w:rPr>
      <w:drawing>
        <wp:inline distT="0" distB="0" distL="0" distR="0" wp14:anchorId="5611C7A5" wp14:editId="0324E707">
          <wp:extent cx="1304925" cy="639326"/>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sheim Taufers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416" cy="640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E7AC2"/>
    <w:multiLevelType w:val="hybridMultilevel"/>
    <w:tmpl w:val="56E283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A4"/>
    <w:rsid w:val="00196408"/>
    <w:rsid w:val="00226306"/>
    <w:rsid w:val="002D1899"/>
    <w:rsid w:val="00333FA0"/>
    <w:rsid w:val="00474E51"/>
    <w:rsid w:val="005778D4"/>
    <w:rsid w:val="007D7662"/>
    <w:rsid w:val="007E104D"/>
    <w:rsid w:val="00852B04"/>
    <w:rsid w:val="008C715F"/>
    <w:rsid w:val="00AC5827"/>
    <w:rsid w:val="00B83B41"/>
    <w:rsid w:val="00D702FE"/>
    <w:rsid w:val="00E842A4"/>
    <w:rsid w:val="00EB5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D22BB"/>
  <w15:docId w15:val="{48429CD0-473B-4FAF-879C-8620CB3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42A4"/>
    <w:pPr>
      <w:spacing w:after="0" w:line="240" w:lineRule="auto"/>
    </w:pPr>
    <w:rPr>
      <w:rFonts w:ascii="Times New Roman" w:eastAsia="Times New Roman" w:hAnsi="Times New Roman" w:cs="Times New Roman"/>
      <w:b/>
      <w:i/>
      <w:sz w:val="48"/>
      <w:szCs w:val="20"/>
      <w:u w:val="words"/>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02FE"/>
    <w:pPr>
      <w:tabs>
        <w:tab w:val="center" w:pos="4536"/>
        <w:tab w:val="right" w:pos="9072"/>
      </w:tabs>
    </w:pPr>
  </w:style>
  <w:style w:type="character" w:customStyle="1" w:styleId="KopfzeileZchn">
    <w:name w:val="Kopfzeile Zchn"/>
    <w:basedOn w:val="Absatz-Standardschriftart"/>
    <w:link w:val="Kopfzeile"/>
    <w:uiPriority w:val="99"/>
    <w:rsid w:val="00D702FE"/>
    <w:rPr>
      <w:rFonts w:ascii="Times New Roman" w:eastAsia="Times New Roman" w:hAnsi="Times New Roman" w:cs="Times New Roman"/>
      <w:b/>
      <w:i/>
      <w:sz w:val="48"/>
      <w:szCs w:val="20"/>
      <w:u w:val="words"/>
      <w:lang w:val="en-GB" w:eastAsia="de-DE"/>
    </w:rPr>
  </w:style>
  <w:style w:type="paragraph" w:styleId="Fuzeile">
    <w:name w:val="footer"/>
    <w:basedOn w:val="Standard"/>
    <w:link w:val="FuzeileZchn"/>
    <w:uiPriority w:val="99"/>
    <w:unhideWhenUsed/>
    <w:rsid w:val="00D702FE"/>
    <w:pPr>
      <w:tabs>
        <w:tab w:val="center" w:pos="4536"/>
        <w:tab w:val="right" w:pos="9072"/>
      </w:tabs>
    </w:pPr>
  </w:style>
  <w:style w:type="character" w:customStyle="1" w:styleId="FuzeileZchn">
    <w:name w:val="Fußzeile Zchn"/>
    <w:basedOn w:val="Absatz-Standardschriftart"/>
    <w:link w:val="Fuzeile"/>
    <w:uiPriority w:val="99"/>
    <w:rsid w:val="00D702FE"/>
    <w:rPr>
      <w:rFonts w:ascii="Times New Roman" w:eastAsia="Times New Roman" w:hAnsi="Times New Roman" w:cs="Times New Roman"/>
      <w:b/>
      <w:i/>
      <w:sz w:val="48"/>
      <w:szCs w:val="20"/>
      <w:u w:val="words"/>
      <w:lang w:val="en-GB" w:eastAsia="de-DE"/>
    </w:rPr>
  </w:style>
  <w:style w:type="paragraph" w:styleId="Sprechblasentext">
    <w:name w:val="Balloon Text"/>
    <w:basedOn w:val="Standard"/>
    <w:link w:val="SprechblasentextZchn"/>
    <w:uiPriority w:val="99"/>
    <w:semiHidden/>
    <w:unhideWhenUsed/>
    <w:rsid w:val="00D702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2FE"/>
    <w:rPr>
      <w:rFonts w:ascii="Tahoma" w:eastAsia="Times New Roman" w:hAnsi="Tahoma" w:cs="Tahoma"/>
      <w:b/>
      <w:i/>
      <w:sz w:val="16"/>
      <w:szCs w:val="16"/>
      <w:u w:val="words"/>
      <w:lang w:val="en-GB" w:eastAsia="de-DE"/>
    </w:rPr>
  </w:style>
  <w:style w:type="character" w:styleId="Hyperlink">
    <w:name w:val="Hyperlink"/>
    <w:basedOn w:val="Absatz-Standardschriftart"/>
    <w:uiPriority w:val="99"/>
    <w:unhideWhenUsed/>
    <w:rsid w:val="00EB5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ersheim-taufer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erlechner@altersheim-taufers.eu" TargetMode="External"/><Relationship Id="rId4" Type="http://schemas.openxmlformats.org/officeDocument/2006/relationships/settings" Target="settings.xml"/><Relationship Id="rId9" Type="http://schemas.openxmlformats.org/officeDocument/2006/relationships/hyperlink" Target="mailto:altersheim-taufers@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8BF1-D48F-4475-B70D-6FB6D1C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Altersheim</dc:creator>
  <cp:lastModifiedBy>Günther Rederlechner [Altersheim St.Josef]</cp:lastModifiedBy>
  <cp:revision>2</cp:revision>
  <cp:lastPrinted>2018-05-29T06:07:00Z</cp:lastPrinted>
  <dcterms:created xsi:type="dcterms:W3CDTF">2018-10-17T08:18:00Z</dcterms:created>
  <dcterms:modified xsi:type="dcterms:W3CDTF">2018-10-17T08:18:00Z</dcterms:modified>
</cp:coreProperties>
</file>